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CONCURSO DE </w:t>
      </w:r>
      <w:r w:rsidDel="00000000" w:rsidR="00000000" w:rsidRPr="00000000">
        <w:rPr>
          <w:b w:val="1"/>
          <w:u w:val="single"/>
          <w:rtl w:val="0"/>
        </w:rPr>
        <w:t xml:space="preserve">INGRESO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A LA CONTADURIA GENERAL DE LA PROVINCIA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PARA CUBRIR CARGO PROFESIONAL DE UN (1)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ABOGAD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(Res. 227/2025-CG)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1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BIBLIOGRAFIA (*)</w:t>
      </w:r>
      <w:r w:rsidDel="00000000" w:rsidR="00000000" w:rsidRPr="00000000">
        <w:rPr>
          <w:b w:val="1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Constitución de la Provincia del Chubut </w:t>
      </w:r>
      <w:r w:rsidDel="00000000" w:rsidR="00000000" w:rsidRPr="00000000">
        <w:rPr>
          <w:rtl w:val="0"/>
        </w:rPr>
        <w:t xml:space="preserve">y de la Nación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 Nº 303: Contaduría General de la Provincia. Régimen Legal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II Nº 76: Regulación de la Administración Financiera y el Sistema de Control Interno del  Sector Público Provincial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Dto. 777/2006: Reglamento de Contrataciones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Dto. 809/2012: Reglamento Ley II Nº 76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 Nº 18: Procedimiento Administrativo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 Nº 11: Obras Públicas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 </w:t>
          </w:r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I Nº 231: Etica y Transparencia en la Función Pública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∙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Resolución 43/2012-CG: Reglamentación sobre Patrimonio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363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6" w:line="240" w:lineRule="auto"/>
        <w:ind w:left="0" w:right="170" w:firstLine="4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Será la vigente al momento del examen. Es decir que se deberán considerar las modificaciones  que hayan sufrido hasta esa fecha.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0.7874015748032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685800</wp:posOffset>
          </wp:positionH>
          <wp:positionV relativeFrom="paragraph">
            <wp:posOffset>-121283</wp:posOffset>
          </wp:positionV>
          <wp:extent cx="800100" cy="62738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27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2498090" cy="47625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6480" y="3551400"/>
                        <a:ext cx="2479040" cy="457200"/>
                      </a:xfrm>
                      <a:custGeom>
                        <a:rect b="b" l="l" r="r" t="t"/>
                        <a:pathLst>
                          <a:path extrusionOk="0" h="457200" w="2479040">
                            <a:moveTo>
                              <a:pt x="0" y="0"/>
                            </a:moveTo>
                            <a:lnTo>
                              <a:pt x="0" y="457200"/>
                            </a:lnTo>
                            <a:lnTo>
                              <a:pt x="2479040" y="457200"/>
                            </a:lnTo>
                            <a:lnTo>
                              <a:pt x="24790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0" w:right="0" w:firstLine="4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REPÚBLICA ARGENTINA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0" w:right="0" w:firstLine="4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PROVINCIA DEL CHUBUT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CONTADURÍA GENERAL DE LA PROVINCIA</w:t>
                          </w:r>
                        </w:p>
                      </w:txbxContent>
                    </wps:txbx>
                    <wps:bodyPr anchorCtr="0" anchor="t" bIns="38100" lIns="114925" spcFirstLastPara="1" rIns="114925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101600</wp:posOffset>
              </wp:positionV>
              <wp:extent cx="2498090" cy="47625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809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</w:t>
    </w:r>
    <w:r w:rsidDel="00000000" w:rsidR="00000000" w:rsidRPr="00000000">
      <w:rPr>
        <w:i w:val="1"/>
        <w:sz w:val="20"/>
        <w:szCs w:val="20"/>
        <w:rtl w:val="0"/>
      </w:rPr>
      <w:t xml:space="preserve">Año de la Recuperación y Reivindicación del Derecho a la Educación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”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42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40" w:before="240" w:lineRule="auto"/>
        <w:ind w:left="4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10C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3F12AA"/>
    <w:pPr>
      <w:spacing w:after="100" w:afterAutospacing="1" w:before="100" w:beforeAutospacing="1"/>
      <w:ind w:left="0"/>
      <w:jc w:val="left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nhideWhenUsed w:val="1"/>
    <w:rsid w:val="003F12AA"/>
    <w:pPr>
      <w:tabs>
        <w:tab w:val="center" w:pos="4419"/>
        <w:tab w:val="right" w:pos="8838"/>
      </w:tabs>
      <w:spacing w:after="0" w:before="0"/>
    </w:pPr>
  </w:style>
  <w:style w:type="character" w:styleId="EncabezadoCar" w:customStyle="1">
    <w:name w:val="Encabezado Car"/>
    <w:basedOn w:val="Fuentedeprrafopredeter"/>
    <w:link w:val="Encabezado"/>
    <w:rsid w:val="003F12AA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F12AA"/>
    <w:pPr>
      <w:tabs>
        <w:tab w:val="center" w:pos="4419"/>
        <w:tab w:val="right" w:pos="8838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F12AA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F12AA"/>
    <w:pPr>
      <w:spacing w:after="0" w:before="0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F12AA"/>
    <w:rPr>
      <w:rFonts w:ascii="Tahoma" w:cs="Tahoma" w:hAnsi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F12AA"/>
    <w:pPr>
      <w:suppressAutoHyphens w:val="1"/>
      <w:spacing w:after="0" w:before="0"/>
      <w:ind w:left="0"/>
      <w:jc w:val="center"/>
    </w:pPr>
    <w:rPr>
      <w:rFonts w:ascii="Arial Black" w:cs="Arial" w:eastAsia="Times New Roman" w:hAnsi="Arial Black"/>
      <w:sz w:val="18"/>
      <w:szCs w:val="20"/>
      <w:lang w:eastAsia="zh-CN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3F12AA"/>
    <w:rPr>
      <w:rFonts w:ascii="Arial Black" w:cs="Arial" w:eastAsia="Times New Roman" w:hAnsi="Arial Black"/>
      <w:sz w:val="18"/>
      <w:szCs w:val="20"/>
      <w:lang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Qzj5bAN28yenEQEpfpv7LZC1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4AHIhMUg0blE3OEdQa2pFRVF3WVhpeVA4LVpGMTZEZG5QaT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2025-01-28T13:52:00Z</dcterms:created>
  <dc:creator>LPerez</dc:creator>
</cp:coreProperties>
</file>